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Sprawozdanie z organizacji turnieju </w:t>
        <w:br/>
        <w:t>Ogólnopolskich Mistrzostw w Minisiatkówce im. Marka Kisiela</w:t>
      </w:r>
    </w:p>
    <w:p>
      <w:pPr>
        <w:pStyle w:val="NoSpacing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 </w:t>
      </w:r>
      <w:r>
        <w:rPr>
          <w:rFonts w:cs="Calibri" w:cstheme="minorHAnsi"/>
          <w:b/>
          <w:sz w:val="28"/>
          <w:szCs w:val="28"/>
        </w:rPr>
        <w:t>o Puchar KINDER Joy of moving w sezonie 202</w:t>
      </w:r>
      <w:r>
        <w:rPr>
          <w:rFonts w:cs="Calibri" w:cstheme="minorHAnsi"/>
          <w:b/>
          <w:sz w:val="28"/>
          <w:szCs w:val="28"/>
        </w:rPr>
        <w:t>5</w:t>
      </w:r>
      <w:r>
        <w:rPr>
          <w:rFonts w:cs="Calibri" w:cstheme="minorHAnsi"/>
          <w:b/>
          <w:sz w:val="28"/>
          <w:szCs w:val="28"/>
        </w:rPr>
        <w:t>/2</w:t>
      </w:r>
      <w:r>
        <w:rPr>
          <w:rFonts w:cs="Calibri" w:cstheme="minorHAnsi"/>
          <w:b/>
          <w:sz w:val="28"/>
          <w:szCs w:val="28"/>
        </w:rPr>
        <w:t>6</w:t>
      </w:r>
    </w:p>
    <w:p>
      <w:pPr>
        <w:pStyle w:val="NoSpacing"/>
        <w:jc w:val="center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ind w:right="2327"/>
        <w:jc w:val="both"/>
        <w:rPr>
          <w:rFonts w:ascii="Calibri" w:hAnsi="Calibri" w:cs="Calibri"/>
          <w:i/>
          <w:i/>
          <w:sz w:val="20"/>
          <w:szCs w:val="20"/>
          <w:u w:val="single"/>
        </w:rPr>
      </w:pPr>
      <w:r>
        <w:rPr>
          <w:rFonts w:cs="Calibri"/>
          <w:i/>
          <w:sz w:val="20"/>
          <w:szCs w:val="20"/>
          <w:u w:val="single"/>
        </w:rPr>
      </w:r>
    </w:p>
    <w:tbl>
      <w:tblPr>
        <w:tblStyle w:val="Tabela-Siatka"/>
        <w:tblW w:w="90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88"/>
        <w:gridCol w:w="4965"/>
      </w:tblGrid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Etap turnieju (Turniej Miejski/El. Wojewódzkie/Finał Wojewódzki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 xml:space="preserve">Data 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Miejsce rozgrywanego turnieju (dokładny adres – województwo, miejscowość, nazwa obiektu sportowego)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  <w:br/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Organizator turnieju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Kategoria: 1DZ/2DZ/3DZ/4DZ/1CH/2CH/3CH/4CH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Ilość drużyn, uczestników oraz trenerów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Ilość rozegranych meczów (w przypadku turniejów różnych kategorii, proszę podać osobno ilość meczów z danej kategorii )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System rozgrywek turnieju KINDER Joy of moving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  <w:br/>
              <w:br/>
              <w:br/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  <w:br/>
              <w:br/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Krótki podsumowanie przebiegu turnieju KINDER Joy of moving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ind w:right="2327"/>
              <w:jc w:val="both"/>
              <w:rPr>
                <w:rFonts w:cs="Calibri" w:cstheme="minorHAnsi"/>
                <w:i/>
                <w:i/>
                <w:u w:val="single"/>
              </w:rPr>
            </w:pPr>
            <w:r>
              <w:rPr>
                <w:rFonts w:eastAsia="Calibri" w:cs="Calibri" w:cstheme="minorHAnsi"/>
                <w:i/>
                <w:kern w:val="0"/>
                <w:u w:val="single"/>
                <w:lang w:val="pl-PL" w:eastAsia="en-US" w:bidi="ar-SA"/>
              </w:rPr>
            </w:r>
          </w:p>
        </w:tc>
      </w:tr>
      <w:tr>
        <w:trPr/>
        <w:tc>
          <w:tcPr>
            <w:tcW w:w="40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13" w:after="0"/>
              <w:ind w:right="469"/>
              <w:jc w:val="left"/>
              <w:rPr>
                <w:rFonts w:ascii="Calibri" w:hAnsi="Calibri" w:cs="Calibri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Calibri" w:cs="Calibri" w:cstheme="minorHAnsi"/>
                <w:b/>
                <w:kern w:val="0"/>
                <w:lang w:val="pl-PL" w:eastAsia="en-US" w:bidi="ar-SA"/>
              </w:rPr>
              <w:t>Końcowa klasyfikacja uczestników/drużyn</w:t>
            </w:r>
          </w:p>
        </w:tc>
        <w:tc>
          <w:tcPr>
            <w:tcW w:w="496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13" w:after="0"/>
              <w:ind w:right="469"/>
              <w:jc w:val="both"/>
              <w:rPr>
                <w:rFonts w:ascii="Calibri" w:hAnsi="Calibri" w:cs="Calibri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Calibri" w:cs="Calibri"/>
                <w:i/>
                <w:kern w:val="0"/>
                <w:sz w:val="20"/>
                <w:szCs w:val="20"/>
                <w:u w:val="single"/>
                <w:lang w:val="pl-PL" w:eastAsia="en-US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 w:before="13" w:after="0"/>
        <w:ind w:right="469"/>
        <w:jc w:val="both"/>
        <w:rPr>
          <w:sz w:val="28"/>
          <w:szCs w:val="28"/>
        </w:rPr>
      </w:pP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U</w:t>
      </w:r>
      <w:r>
        <w:rPr>
          <w:rFonts w:cs="Calibri"/>
          <w:i/>
          <w:iCs/>
          <w:color w:val="FF0000"/>
          <w:spacing w:val="3"/>
          <w:w w:val="103"/>
          <w:sz w:val="28"/>
          <w:szCs w:val="28"/>
        </w:rPr>
        <w:t>W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AGA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: S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p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r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awo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z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dan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ie wraz z dokumentacją fotograficzną 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b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ę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d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zie 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pod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st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awą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do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w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y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p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ł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a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c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en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i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a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 Wojewódzkim Związkom Piłki Siatkowej 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na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l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e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ż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nego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w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y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nag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r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od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z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en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>i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a za organizację poszczególnych etapów organizacji Ogólnopolskich Mistrzostw w Minisiatkówce im. Marka Kisiela o Puchar KINDER Joy of moving w sezonie 202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5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/2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>6</w:t>
      </w:r>
      <w:r>
        <w:rPr>
          <w:rFonts w:cs="Calibri"/>
          <w:i/>
          <w:iCs/>
          <w:color w:val="FF0000"/>
          <w:spacing w:val="2"/>
          <w:w w:val="103"/>
          <w:sz w:val="28"/>
          <w:szCs w:val="28"/>
        </w:rPr>
        <w:t xml:space="preserve"> przez Polski Związek Piłki Siatkowej</w:t>
      </w:r>
      <w:r>
        <w:rPr>
          <w:rFonts w:cs="Calibri"/>
          <w:i/>
          <w:iCs/>
          <w:color w:val="FF0000"/>
          <w:spacing w:val="1"/>
          <w:w w:val="103"/>
          <w:sz w:val="28"/>
          <w:szCs w:val="28"/>
        </w:rPr>
        <w:t xml:space="preserve">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76"/>
        <w:ind w:right="2327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0" w:top="1418" w:footer="1134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center" w:pos="4532" w:leader="none"/>
        <w:tab w:val="left" w:pos="6780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290" cy="810260"/>
          <wp:effectExtent l="0" t="0" r="0" b="0"/>
          <wp:wrapNone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240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330" cy="914400"/>
          <wp:effectExtent l="0" t="0" r="0" b="0"/>
          <wp:wrapNone/>
          <wp:docPr id="3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6633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center" w:pos="4532" w:leader="none"/>
      </w:tabs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320" cy="1619885"/>
          <wp:effectExtent l="0" t="0" r="0" b="0"/>
          <wp:wrapSquare wrapText="bothSides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5" t="0" r="-2654" b="0"/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0a1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120a18"/>
    <w:rPr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120a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a18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120a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120a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20a18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75156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a1d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LibreOffice/24.2.3.2$Windows_X86_64 LibreOffice_project/433d9c2ded56988e8a90e6b2e771ee4e6a5ab2ba</Application>
  <AppVersion>15.0000</AppVersion>
  <Pages>3</Pages>
  <Words>123</Words>
  <Characters>900</Characters>
  <CharactersWithSpaces>1029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2021-11-02T22:49:00Z</dcterms:created>
  <dc:creator>PZPS</dc:creator>
  <dc:description/>
  <dc:language>pl-PL</dc:language>
  <cp:lastModifiedBy/>
  <dcterms:modified xsi:type="dcterms:W3CDTF">2025-11-12T13:50:00Z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